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8D" w:rsidRDefault="00EB7B8D" w:rsidP="00FB4AE8">
      <w:r w:rsidRPr="00EB7B8D">
        <w:t xml:space="preserve">Zemřelí na rakovinu v letech 2007 </w:t>
      </w:r>
      <w:r>
        <w:t>–</w:t>
      </w:r>
      <w:r w:rsidRPr="00EB7B8D">
        <w:t xml:space="preserve"> 2009</w:t>
      </w:r>
    </w:p>
    <w:p w:rsidR="00EB7B8D" w:rsidRDefault="00EB7B8D" w:rsidP="00EB7B8D">
      <w:pPr>
        <w:jc w:val="right"/>
      </w:pPr>
      <w:r>
        <w:t xml:space="preserve">Dominik </w:t>
      </w:r>
      <w:proofErr w:type="spellStart"/>
      <w:r>
        <w:t>Prymš</w:t>
      </w:r>
      <w:proofErr w:type="spellEnd"/>
    </w:p>
    <w:p w:rsidR="00574D63" w:rsidRPr="00FB4AE8" w:rsidRDefault="00FB4AE8" w:rsidP="0087000A">
      <w:pPr>
        <w:jc w:val="both"/>
      </w:pPr>
      <w:r w:rsidRPr="00FB4AE8">
        <w:t xml:space="preserve">Předkládaná mapa zobrazuje počet zemřelých na rakovinu v období let 2007 - 2009 v přepočtu na 100 000 obyvatel v tříletém průměru. </w:t>
      </w:r>
      <w:r w:rsidR="0087000A">
        <w:t xml:space="preserve">Střední hodnoty se v Evropské unii pohybují okolo 200 mrtvých na 100 000 obyvatel.  </w:t>
      </w:r>
      <w:r w:rsidRPr="00FB4AE8">
        <w:t>Nejvíce zemřelých je sledován v Maďarsku, Řecku, okolí Berlína a některých regionů České republiky (nejvíce Severozápad). Nízké hodnoty naopak vykazují sev</w:t>
      </w:r>
      <w:r w:rsidR="002D6731">
        <w:t xml:space="preserve">erské státy Norsko se Švédskem, které jsou známy propracovaným zdravotnickým systémem. Vyšší úmrtnost na rakovinu bude také záležet na typu onemocnění, např. v Severních Čechách asi nebudou lidé trpět stejným typem rakoviny jako Řekové. Výsledky mohou mít tedy několik různých příčin, </w:t>
      </w:r>
      <w:r w:rsidRPr="00FB4AE8">
        <w:t xml:space="preserve">mohou být výrazem např. místního životního prostředí/těžební regiony nebo </w:t>
      </w:r>
      <w:r w:rsidR="002D6731">
        <w:t xml:space="preserve">již zmiňovanou </w:t>
      </w:r>
      <w:r w:rsidRPr="00FB4AE8">
        <w:t>úrovní zdravotnictví.</w:t>
      </w:r>
      <w:r w:rsidR="002D6731">
        <w:t xml:space="preserve"> Obecně lze říci, že Západoevropské země dosahují relativně vyrovnané výsledky. V Evropě nejčastějším typem onemocnění je rakovina tlustého střeva a konečníku, rovněž onemocnění spojené s nezdravým zdravotním stylem – alkohole, kouřením, obezitou.</w:t>
      </w:r>
      <w:r w:rsidR="0087000A">
        <w:t xml:space="preserve"> Některé typy jsou tedy zcela jistě zatím zdravotnicky nepodchycené. Mírně hůře ze statistik vychází bývalý východní blok a Balkán, tedy země spíš chudší a tedy i s horšími stravovacími návyky nebo kvalitou zdravotnictví. </w:t>
      </w:r>
      <w:r w:rsidR="0087000A" w:rsidRPr="0087000A">
        <w:t>Faktorů samozřejmě mohou být značně rozličné a ne zcela</w:t>
      </w:r>
      <w:r w:rsidR="002D6731" w:rsidRPr="0087000A">
        <w:t xml:space="preserve"> </w:t>
      </w:r>
      <w:r w:rsidR="0087000A" w:rsidRPr="0087000A">
        <w:t>jednoduše postihnutelné.</w:t>
      </w:r>
    </w:p>
    <w:sectPr w:rsidR="00574D63" w:rsidRPr="00FB4AE8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AE8"/>
    <w:rsid w:val="002D6731"/>
    <w:rsid w:val="00574D63"/>
    <w:rsid w:val="0087000A"/>
    <w:rsid w:val="008A5A2E"/>
    <w:rsid w:val="00EB7B8D"/>
    <w:rsid w:val="00FB4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1173</Characters>
  <Application>Microsoft Office Word</Application>
  <DocSecurity>0</DocSecurity>
  <Lines>16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2</cp:revision>
  <dcterms:created xsi:type="dcterms:W3CDTF">2012-10-15T17:11:00Z</dcterms:created>
  <dcterms:modified xsi:type="dcterms:W3CDTF">2012-10-15T18:19:00Z</dcterms:modified>
</cp:coreProperties>
</file>